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vertAlign w:val="baseline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eastAsia="方正小标宋_GBK" w:hAnsiTheme="minorHAnsi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云南城市建设职业学院202</w:t>
      </w:r>
      <w:r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6</w:t>
      </w:r>
      <w:r>
        <w:rPr>
          <w:rFonts w:hint="eastAsia" w:ascii="方正小标宋_GBK" w:eastAsia="方正小标宋_GBK" w:hAnsiTheme="minorHAnsi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年</w:t>
      </w:r>
      <w:r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中国国际大学生创新大赛</w:t>
      </w:r>
      <w:r>
        <w:rPr>
          <w:rFonts w:hint="eastAsia" w:ascii="方正小标宋_GBK" w:eastAsia="方正小标宋_GBK" w:hAnsiTheme="minorHAnsi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各</w:t>
      </w:r>
      <w:r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二级</w:t>
      </w:r>
      <w:r>
        <w:rPr>
          <w:rFonts w:hint="eastAsia" w:ascii="方正小标宋_GBK" w:eastAsia="方正小标宋_GBK" w:hAnsiTheme="minorHAnsi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学院（</w:t>
      </w:r>
      <w:r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行政部门</w:t>
      </w:r>
      <w:r>
        <w:rPr>
          <w:rFonts w:hint="eastAsia" w:ascii="方正小标宋_GBK" w:eastAsia="方正小标宋_GBK" w:hAnsiTheme="minorHAnsi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）</w:t>
      </w:r>
      <w:bookmarkStart w:id="0" w:name="_GoBack"/>
      <w:r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作</w:t>
      </w:r>
      <w:bookmarkEnd w:id="0"/>
      <w:r>
        <w:rPr>
          <w:rFonts w:hint="eastAsia" w:ascii="方正小标宋_GBK" w:eastAsia="方正小标宋_GBK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仿宋" w:cs="Times New Roman"/>
          <w:color w:val="auto"/>
          <w:spacing w:val="-2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eastAsia="方正小标宋_GBK" w:hAnsiTheme="minorHAnsi" w:cstheme="minorBidi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最低推荐数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vertAlign w:val="baseline"/>
          <w:lang w:val="en-US" w:eastAsia="zh-CN" w:bidi="ar-SA"/>
        </w:rPr>
        <w:t>结合二级学院在校生人数、专业设置、师资结构等情况，鼓励学校相关行政职能部门积极参赛，各二级学院（行政部门）作品最低推荐数如下。特别说明，辅导员（班主任）应全员指导参赛，专职教师指导参赛占比不得少于本学院专职教师的50%。</w:t>
      </w:r>
    </w:p>
    <w:tbl>
      <w:tblPr>
        <w:tblStyle w:val="3"/>
        <w:tblpPr w:leftFromText="180" w:rightFromText="180" w:vertAnchor="text" w:horzAnchor="page" w:tblpXSpec="center" w:tblpY="567"/>
        <w:tblOverlap w:val="never"/>
        <w:tblW w:w="91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328"/>
        <w:gridCol w:w="2025"/>
        <w:gridCol w:w="1887"/>
        <w:gridCol w:w="2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3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二级学院/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行政部门</w:t>
            </w:r>
          </w:p>
        </w:tc>
        <w:tc>
          <w:tcPr>
            <w:tcW w:w="3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赛道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exact"/>
          <w:jc w:val="center"/>
        </w:trPr>
        <w:tc>
          <w:tcPr>
            <w:tcW w:w="8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3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职教赛道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红旅赛道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数智城市学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75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医护康养学院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70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>交通与信息工程学院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75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人文教育学院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马克思主义学院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国际教育学院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继续教育学院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eastAsia="宋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教务处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图文信息中心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eastAsia="宋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学生工作处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eastAsia="宋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校团委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总计作品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272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63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lang w:val="en-US" w:eastAsia="zh-CN"/>
              </w:rPr>
              <w:t>335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方正楷体_GBK" w:hAnsi="方正楷体_GBK" w:eastAsia="方正楷体_GBK" w:cs="方正楷体_GBK"/>
          <w:snapToGrid/>
          <w:color w:val="000000"/>
          <w:kern w:val="2"/>
          <w:sz w:val="28"/>
          <w:szCs w:val="28"/>
          <w:vertAlign w:val="baseline"/>
          <w:lang w:val="en-US" w:eastAsia="zh-CN" w:bidi="ar-SA"/>
        </w:rPr>
        <w:t>备注：在保证最低推荐数的基础上，各二级学院（行政部门）可在不同赛道内自行调整推荐数；各行政部门可结合实际，与二级学院联合申报。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ZDhmMDllYjIyODczNWY0ODM5MjIwYmVhYzI0MmUifQ=="/>
  </w:docVars>
  <w:rsids>
    <w:rsidRoot w:val="6E2F6D99"/>
    <w:rsid w:val="0FCC764B"/>
    <w:rsid w:val="6E2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2026-03-27T01:47:00Z</dcterms:created>
  <dc:creator>宇白。</dc:creator>
  <cp:lastModifiedBy>宇白。</cp:lastModifiedBy>
  <dcterms:modified xsi:type="dcterms:W3CDTF">2026-03-27T02:03:22Z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90A8F78E645548DE9FBEE1BB4E2C3B01_11</vt:lpwstr>
  </property>
</Properties>
</file>